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</w:t>
      </w:r>
      <w:r w:rsidR="000B7789">
        <w:rPr>
          <w:b/>
          <w:sz w:val="24"/>
        </w:rPr>
        <w:t xml:space="preserve"> RESEARCH TO BUSINESS</w:t>
      </w:r>
      <w:r w:rsidRPr="004E6891">
        <w:rPr>
          <w:b/>
          <w:sz w:val="24"/>
        </w:rPr>
        <w:t xml:space="preserve"> 20</w:t>
      </w:r>
      <w:r w:rsidR="00BC7636">
        <w:rPr>
          <w:b/>
          <w:sz w:val="24"/>
        </w:rPr>
        <w:t>2</w:t>
      </w:r>
      <w:r w:rsidR="00FE3152">
        <w:rPr>
          <w:b/>
          <w:sz w:val="24"/>
        </w:rPr>
        <w:t>2</w:t>
      </w:r>
      <w:r w:rsidR="00BC7636">
        <w:rPr>
          <w:b/>
          <w:sz w:val="24"/>
        </w:rPr>
        <w:t xml:space="preserve"> </w:t>
      </w:r>
      <w:r w:rsidRPr="004E6891">
        <w:rPr>
          <w:b/>
          <w:sz w:val="24"/>
        </w:rPr>
        <w:t>(R2B20</w:t>
      </w:r>
      <w:r w:rsidR="00BC7636">
        <w:rPr>
          <w:b/>
          <w:sz w:val="24"/>
        </w:rPr>
        <w:t>2</w:t>
      </w:r>
      <w:r w:rsidR="00FE3152">
        <w:rPr>
          <w:b/>
          <w:sz w:val="24"/>
        </w:rPr>
        <w:t>2</w:t>
      </w:r>
      <w:r w:rsidRPr="004E6891">
        <w:rPr>
          <w:b/>
          <w:sz w:val="24"/>
        </w:rPr>
        <w:t>)</w:t>
      </w:r>
    </w:p>
    <w:p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:rsidTr="004C38FB">
        <w:tc>
          <w:tcPr>
            <w:tcW w:w="9072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  <w:r w:rsidR="00FE3152">
              <w:rPr>
                <w:b/>
                <w:color w:val="FFFFFF" w:themeColor="background1"/>
              </w:rPr>
              <w:t xml:space="preserve"> (Investigador/a principal)</w:t>
            </w:r>
          </w:p>
        </w:tc>
      </w:tr>
      <w:tr w:rsidR="004E6891" w:rsidTr="004C38FB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:rsidTr="004C38FB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:rsidTr="004C38FB">
        <w:tc>
          <w:tcPr>
            <w:tcW w:w="9072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:rsidTr="004C38FB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:rsidR="004E6891" w:rsidRDefault="004E6891" w:rsidP="00F9685A">
            <w:pPr>
              <w:jc w:val="both"/>
              <w:rPr>
                <w:b/>
              </w:rPr>
            </w:pPr>
          </w:p>
        </w:tc>
      </w:tr>
      <w:tr w:rsidR="004E6891" w:rsidTr="004C38FB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F9685A">
            <w:pPr>
              <w:jc w:val="both"/>
              <w:rPr>
                <w:b/>
              </w:rPr>
            </w:pPr>
          </w:p>
        </w:tc>
      </w:tr>
    </w:tbl>
    <w:p w:rsidR="004E6891" w:rsidRPr="004E6891" w:rsidRDefault="004E6891" w:rsidP="004E6891">
      <w:pPr>
        <w:jc w:val="both"/>
        <w:rPr>
          <w:b/>
        </w:rPr>
      </w:pPr>
    </w:p>
    <w:p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 xml:space="preserve">Dades </w:t>
      </w:r>
      <w:r w:rsidR="00BC7636">
        <w:rPr>
          <w:b/>
        </w:rPr>
        <w:t>del projecte R2B</w:t>
      </w: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16"/>
        <w:gridCol w:w="1891"/>
        <w:gridCol w:w="317"/>
        <w:gridCol w:w="2057"/>
        <w:gridCol w:w="317"/>
        <w:gridCol w:w="952"/>
        <w:gridCol w:w="317"/>
        <w:gridCol w:w="1370"/>
        <w:gridCol w:w="7"/>
      </w:tblGrid>
      <w:tr w:rsidR="004E6891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4E6891" w:rsidRPr="004E6891" w:rsidRDefault="00BC763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del projecte</w:t>
            </w:r>
          </w:p>
        </w:tc>
      </w:tr>
      <w:tr w:rsidR="004E6891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4E6891" w:rsidRDefault="004E6891" w:rsidP="00F9685A">
            <w:pPr>
              <w:jc w:val="both"/>
              <w:rPr>
                <w:b/>
              </w:rPr>
            </w:pPr>
          </w:p>
          <w:p w:rsidR="00BC7636" w:rsidRDefault="00BC7636" w:rsidP="00F9685A">
            <w:pPr>
              <w:jc w:val="both"/>
              <w:rPr>
                <w:b/>
              </w:rPr>
            </w:pPr>
          </w:p>
          <w:p w:rsidR="004C38FB" w:rsidRDefault="004C38FB" w:rsidP="00F9685A">
            <w:pPr>
              <w:jc w:val="both"/>
              <w:rPr>
                <w:b/>
              </w:rPr>
            </w:pPr>
          </w:p>
          <w:p w:rsidR="00BC7636" w:rsidRDefault="00BC7636" w:rsidP="00F9685A">
            <w:pPr>
              <w:jc w:val="both"/>
              <w:rPr>
                <w:b/>
              </w:rPr>
            </w:pPr>
          </w:p>
        </w:tc>
      </w:tr>
      <w:tr w:rsidR="004E6891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4E6891" w:rsidRPr="004E6891" w:rsidRDefault="004E6891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Objectius </w:t>
            </w:r>
            <w:r w:rsidR="00BC7636">
              <w:rPr>
                <w:b/>
                <w:color w:val="FFFFFF" w:themeColor="background1"/>
              </w:rPr>
              <w:t>del projecte</w:t>
            </w:r>
          </w:p>
        </w:tc>
      </w:tr>
      <w:tr w:rsidR="004E6891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4E6891" w:rsidRDefault="004E6891" w:rsidP="00F9685A">
            <w:pPr>
              <w:jc w:val="both"/>
              <w:rPr>
                <w:b/>
              </w:rPr>
            </w:pPr>
          </w:p>
          <w:p w:rsidR="00BC7636" w:rsidRDefault="00BC7636" w:rsidP="00F9685A">
            <w:pPr>
              <w:jc w:val="both"/>
              <w:rPr>
                <w:b/>
              </w:rPr>
            </w:pPr>
          </w:p>
          <w:p w:rsidR="00BC7636" w:rsidRDefault="00BC7636" w:rsidP="00F9685A">
            <w:pPr>
              <w:jc w:val="both"/>
              <w:rPr>
                <w:b/>
              </w:rPr>
            </w:pPr>
          </w:p>
          <w:p w:rsidR="004C38FB" w:rsidRDefault="004C38FB" w:rsidP="00F9685A">
            <w:pPr>
              <w:jc w:val="both"/>
              <w:rPr>
                <w:b/>
              </w:rPr>
            </w:pPr>
          </w:p>
        </w:tc>
      </w:tr>
      <w:tr w:rsidR="004E6891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4E6891" w:rsidRPr="00F72D23" w:rsidRDefault="00F72D23" w:rsidP="00F72D2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Problema a resoldre</w:t>
            </w:r>
          </w:p>
        </w:tc>
      </w:tr>
      <w:tr w:rsidR="00F72D23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F72D23" w:rsidRDefault="00F72D23" w:rsidP="00F9685A">
            <w:pPr>
              <w:jc w:val="both"/>
              <w:rPr>
                <w:b/>
              </w:rPr>
            </w:pPr>
          </w:p>
          <w:p w:rsidR="009620F6" w:rsidRDefault="009620F6" w:rsidP="00F9685A">
            <w:pPr>
              <w:jc w:val="both"/>
              <w:rPr>
                <w:b/>
              </w:rPr>
            </w:pPr>
          </w:p>
          <w:p w:rsidR="009620F6" w:rsidRDefault="009620F6" w:rsidP="00F9685A">
            <w:pPr>
              <w:jc w:val="both"/>
              <w:rPr>
                <w:b/>
              </w:rPr>
            </w:pPr>
          </w:p>
          <w:p w:rsidR="009620F6" w:rsidRDefault="009620F6" w:rsidP="00F9685A">
            <w:pPr>
              <w:jc w:val="both"/>
              <w:rPr>
                <w:b/>
              </w:rPr>
            </w:pPr>
          </w:p>
        </w:tc>
      </w:tr>
      <w:tr w:rsidR="00F72D23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F72D23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F72D23" w:rsidRDefault="00F72D23" w:rsidP="00F72D23">
            <w:pPr>
              <w:jc w:val="both"/>
              <w:rPr>
                <w:b/>
              </w:rPr>
            </w:pPr>
          </w:p>
          <w:p w:rsidR="00F72D23" w:rsidRDefault="00F72D23" w:rsidP="00F72D23">
            <w:pPr>
              <w:jc w:val="both"/>
              <w:rPr>
                <w:b/>
              </w:rPr>
            </w:pPr>
          </w:p>
          <w:p w:rsidR="004C38FB" w:rsidRDefault="004C38FB" w:rsidP="00F72D23">
            <w:pPr>
              <w:jc w:val="both"/>
              <w:rPr>
                <w:b/>
              </w:rPr>
            </w:pPr>
          </w:p>
          <w:p w:rsidR="00F72D23" w:rsidRDefault="00F72D23" w:rsidP="00F72D23">
            <w:pPr>
              <w:jc w:val="both"/>
              <w:rPr>
                <w:b/>
              </w:rPr>
            </w:pPr>
          </w:p>
        </w:tc>
      </w:tr>
      <w:tr w:rsidR="00F72D23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F72D23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F72D23" w:rsidRDefault="00F72D23" w:rsidP="00F9685A">
            <w:pPr>
              <w:jc w:val="both"/>
              <w:rPr>
                <w:b/>
              </w:rPr>
            </w:pPr>
          </w:p>
          <w:p w:rsidR="00532292" w:rsidRDefault="00532292" w:rsidP="00F9685A">
            <w:pPr>
              <w:jc w:val="both"/>
              <w:rPr>
                <w:b/>
              </w:rPr>
            </w:pPr>
          </w:p>
          <w:p w:rsidR="00532292" w:rsidRDefault="00532292" w:rsidP="00F9685A">
            <w:pPr>
              <w:jc w:val="both"/>
              <w:rPr>
                <w:b/>
              </w:rPr>
            </w:pPr>
          </w:p>
          <w:p w:rsidR="00396085" w:rsidRDefault="00396085" w:rsidP="00F9685A">
            <w:pPr>
              <w:jc w:val="both"/>
              <w:rPr>
                <w:b/>
              </w:rPr>
            </w:pPr>
          </w:p>
        </w:tc>
      </w:tr>
      <w:tr w:rsidR="00396085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:rsidR="00396085" w:rsidRPr="004E6891" w:rsidRDefault="00396085" w:rsidP="00F86D3D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Objecte de les actuacions</w:t>
            </w:r>
          </w:p>
        </w:tc>
      </w:tr>
      <w:tr w:rsidR="00396085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a la transferència i comercialització del coneixement i la tecnologia per mitjà de la creació d’una spin-off de la URV. </w:t>
            </w:r>
          </w:p>
          <w:p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la comercialització del coneixement i la tecnologia i la creació d’un prototipus o un demostrador tecnològic, la creació d’una planta pilot o un escalat industrial, entre d’altres. </w:t>
            </w:r>
          </w:p>
          <w:p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adreçades a l’execució de projectes de transferència / innovació de grups de recerca de la URV que requereixen un cert grau de cofinançament. </w:t>
            </w:r>
          </w:p>
          <w:p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>Altres actuacions que afavoreixin la comercialització del coneixement i la tecnologia.</w:t>
            </w:r>
          </w:p>
          <w:p w:rsidR="00396085" w:rsidRDefault="00396085" w:rsidP="00396085">
            <w:pPr>
              <w:jc w:val="both"/>
              <w:rPr>
                <w:b/>
              </w:rPr>
            </w:pPr>
          </w:p>
        </w:tc>
      </w:tr>
      <w:tr w:rsidR="00396085" w:rsidTr="00161CFF">
        <w:trPr>
          <w:trHeight w:val="270"/>
        </w:trPr>
        <w:tc>
          <w:tcPr>
            <w:tcW w:w="9120" w:type="dxa"/>
            <w:gridSpan w:val="10"/>
            <w:shd w:val="clear" w:color="auto" w:fill="90292B"/>
          </w:tcPr>
          <w:p w:rsidR="00396085" w:rsidRPr="004E6891" w:rsidRDefault="00396085" w:rsidP="00396085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Membres de l’equip </w:t>
            </w:r>
          </w:p>
        </w:tc>
      </w:tr>
      <w:tr w:rsidR="00396085" w:rsidTr="00161CFF">
        <w:trPr>
          <w:trHeight w:val="270"/>
        </w:trPr>
        <w:tc>
          <w:tcPr>
            <w:tcW w:w="1576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BFBFBF" w:themeFill="background1" w:themeFillShade="BF"/>
          </w:tcPr>
          <w:p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396085" w:rsidRPr="00532292" w:rsidTr="00161CFF">
        <w:trPr>
          <w:trHeight w:val="270"/>
        </w:trPr>
        <w:tc>
          <w:tcPr>
            <w:tcW w:w="157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:rsidTr="00161CFF">
        <w:trPr>
          <w:trHeight w:val="270"/>
        </w:trPr>
        <w:tc>
          <w:tcPr>
            <w:tcW w:w="157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:rsidTr="00161CFF">
        <w:trPr>
          <w:trHeight w:val="270"/>
        </w:trPr>
        <w:tc>
          <w:tcPr>
            <w:tcW w:w="157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:rsidTr="00161CFF">
        <w:trPr>
          <w:trHeight w:val="270"/>
        </w:trPr>
        <w:tc>
          <w:tcPr>
            <w:tcW w:w="157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:rsidTr="00161CFF">
        <w:trPr>
          <w:trHeight w:val="270"/>
        </w:trPr>
        <w:tc>
          <w:tcPr>
            <w:tcW w:w="157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</w:tbl>
    <w:p w:rsidR="00A93FC6" w:rsidRDefault="00A93FC6" w:rsidP="0053229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FC6" w:rsidTr="004C38FB">
        <w:tc>
          <w:tcPr>
            <w:tcW w:w="9214" w:type="dxa"/>
            <w:shd w:val="clear" w:color="auto" w:fill="90292B"/>
          </w:tcPr>
          <w:p w:rsidR="00A93FC6" w:rsidRPr="004E6891" w:rsidRDefault="00A93FC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48441C" w:rsidTr="00AC2D50">
        <w:tc>
          <w:tcPr>
            <w:tcW w:w="9214" w:type="dxa"/>
            <w:shd w:val="clear" w:color="auto" w:fill="BFBFBF" w:themeFill="background1" w:themeFillShade="BF"/>
          </w:tcPr>
          <w:p w:rsidR="0048441C" w:rsidRDefault="0048441C" w:rsidP="0006259F">
            <w:pPr>
              <w:jc w:val="both"/>
              <w:rPr>
                <w:b/>
              </w:rPr>
            </w:pPr>
            <w:r w:rsidRPr="00603CFA">
              <w:rPr>
                <w:b/>
              </w:rPr>
              <w:t>El projecte es podrà iniciar a partir de la data de concessió definitiva de l’ajut i fins al 31 de desembre del 202</w:t>
            </w:r>
            <w:r w:rsidR="0006259F">
              <w:rPr>
                <w:b/>
              </w:rPr>
              <w:t>2</w:t>
            </w:r>
            <w:r w:rsidRPr="00603CFA">
              <w:rPr>
                <w:b/>
              </w:rPr>
              <w:t xml:space="preserve"> de forma improrrogable</w:t>
            </w:r>
            <w:r>
              <w:rPr>
                <w:b/>
              </w:rPr>
              <w:t>.</w:t>
            </w:r>
          </w:p>
        </w:tc>
      </w:tr>
    </w:tbl>
    <w:p w:rsidR="00532292" w:rsidRDefault="00532292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1078DA" w:rsidTr="004C38FB">
        <w:tc>
          <w:tcPr>
            <w:tcW w:w="9214" w:type="dxa"/>
            <w:gridSpan w:val="3"/>
            <w:shd w:val="clear" w:color="auto" w:fill="90292B"/>
          </w:tcPr>
          <w:p w:rsidR="001078DA" w:rsidRPr="004E6891" w:rsidRDefault="001078DA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Pressupost de l’acció</w:t>
            </w:r>
          </w:p>
        </w:tc>
      </w:tr>
      <w:tr w:rsidR="001078DA" w:rsidTr="004C38FB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:rsidTr="004C38FB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  <w:r w:rsidR="00D25725" w:rsidRPr="00D25725">
              <w:rPr>
                <w:b/>
                <w:vertAlign w:val="superscript"/>
              </w:rPr>
              <w:t>(2)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225100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225100" w:rsidRDefault="00225100" w:rsidP="00F9685A">
            <w:pPr>
              <w:jc w:val="both"/>
              <w:rPr>
                <w:b/>
              </w:rPr>
            </w:pPr>
            <w:r>
              <w:rPr>
                <w:b/>
              </w:rPr>
              <w:t>Viatges i dietes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100" w:rsidRDefault="00225100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5100" w:rsidRDefault="00225100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4C38FB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  <w:r w:rsidR="001077B3" w:rsidRPr="001077B3">
              <w:rPr>
                <w:b/>
                <w:vertAlign w:val="superscript"/>
              </w:rPr>
              <w:t>(3)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4C38FB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</w:tbl>
    <w:p w:rsidR="00225100" w:rsidRDefault="001078DA" w:rsidP="00225100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</w:t>
      </w:r>
      <w:r w:rsidR="00225100">
        <w:rPr>
          <w:sz w:val="16"/>
        </w:rPr>
        <w:t>A les despeses de personal s</w:t>
      </w:r>
      <w:r w:rsidR="00225100" w:rsidRPr="00225100">
        <w:rPr>
          <w:sz w:val="16"/>
        </w:rPr>
        <w:t xml:space="preserve">’admeten beques i contractes. </w:t>
      </w:r>
    </w:p>
    <w:p w:rsidR="001078DA" w:rsidRDefault="00D25725" w:rsidP="00225100">
      <w:pPr>
        <w:spacing w:before="120" w:after="0"/>
        <w:contextualSpacing/>
        <w:jc w:val="both"/>
        <w:rPr>
          <w:sz w:val="16"/>
        </w:rPr>
      </w:pPr>
      <w:r w:rsidRPr="00D25725">
        <w:rPr>
          <w:sz w:val="16"/>
        </w:rPr>
        <w:t>(2)</w:t>
      </w:r>
      <w:r w:rsidRPr="00D25725">
        <w:t xml:space="preserve"> </w:t>
      </w:r>
      <w:r w:rsidR="00225100" w:rsidRPr="00225100">
        <w:rPr>
          <w:sz w:val="16"/>
        </w:rPr>
        <w:t>Despeses de contractació de serveis, as</w:t>
      </w:r>
      <w:r w:rsidR="00225100">
        <w:rPr>
          <w:sz w:val="16"/>
        </w:rPr>
        <w:t>sistència, consultoria o altres</w:t>
      </w:r>
      <w:r w:rsidR="00225100" w:rsidRPr="00225100">
        <w:rPr>
          <w:sz w:val="16"/>
        </w:rPr>
        <w:t>. Aquesta partida no pot excedir el 50% del total de l’ajut.</w:t>
      </w:r>
    </w:p>
    <w:p w:rsidR="001077B3" w:rsidRDefault="001077B3" w:rsidP="001077B3">
      <w:pPr>
        <w:spacing w:after="0"/>
        <w:jc w:val="both"/>
        <w:rPr>
          <w:sz w:val="16"/>
        </w:rPr>
      </w:pPr>
      <w:r>
        <w:rPr>
          <w:sz w:val="16"/>
        </w:rPr>
        <w:t xml:space="preserve">(3) </w:t>
      </w:r>
      <w:r w:rsidR="00225100" w:rsidRPr="00225100">
        <w:rPr>
          <w:sz w:val="16"/>
        </w:rPr>
        <w:t>Dins d'aquest concepte es poden incloure les despeses de formació i les inscripcions</w:t>
      </w:r>
      <w:r w:rsidR="00225100">
        <w:rPr>
          <w:sz w:val="16"/>
        </w:rPr>
        <w:t xml:space="preserve"> a fires, congressos i similars</w:t>
      </w:r>
      <w:r w:rsidRPr="001077B3">
        <w:rPr>
          <w:sz w:val="16"/>
        </w:rPr>
        <w:t>.</w:t>
      </w:r>
    </w:p>
    <w:p w:rsidR="00225100" w:rsidRPr="00D25725" w:rsidRDefault="00225100" w:rsidP="001077B3">
      <w:pPr>
        <w:spacing w:after="0"/>
        <w:jc w:val="both"/>
        <w:rPr>
          <w:sz w:val="16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2503"/>
      </w:tblGrid>
      <w:tr w:rsidR="001078DA" w:rsidTr="004C38FB">
        <w:trPr>
          <w:trHeight w:val="270"/>
        </w:trPr>
        <w:tc>
          <w:tcPr>
            <w:tcW w:w="9214" w:type="dxa"/>
            <w:gridSpan w:val="7"/>
            <w:shd w:val="clear" w:color="auto" w:fill="90292B"/>
          </w:tcPr>
          <w:p w:rsidR="001078DA" w:rsidRPr="004E6891" w:rsidRDefault="001078DA" w:rsidP="001077B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Dades de cofinançament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</w:t>
            </w:r>
            <w:r w:rsidR="001077B3">
              <w:rPr>
                <w:b/>
                <w:color w:val="FFFFFF" w:themeColor="background1"/>
                <w:vertAlign w:val="superscript"/>
              </w:rPr>
              <w:t>4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)</w:t>
            </w:r>
          </w:p>
        </w:tc>
      </w:tr>
      <w:tr w:rsidR="00F25F24" w:rsidTr="004C38FB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</w:p>
        </w:tc>
      </w:tr>
      <w:tr w:rsidR="00F25F24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F25F24" w:rsidTr="004C38FB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AD1CCA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F9685A">
            <w:pPr>
              <w:jc w:val="both"/>
              <w:rPr>
                <w:b/>
              </w:rPr>
            </w:pPr>
          </w:p>
        </w:tc>
      </w:tr>
    </w:tbl>
    <w:p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</w:t>
      </w:r>
      <w:r w:rsidR="001077B3">
        <w:rPr>
          <w:sz w:val="16"/>
        </w:rPr>
        <w:t>4</w:t>
      </w:r>
      <w:r w:rsidRPr="001078DA">
        <w:rPr>
          <w:sz w:val="16"/>
        </w:rPr>
        <w:t xml:space="preserve">) </w:t>
      </w:r>
      <w:r>
        <w:rPr>
          <w:sz w:val="16"/>
        </w:rPr>
        <w:t>Cas de ser una acció cofinançada amb altres fons, indiqueu: entitat, concepte, import i estat de la sol·licitud (S – Sol·licitat, C – Concedit). Només s’utilitzaran per a la seva avaluació els ajuts que requereixin cofinançament.</w:t>
      </w:r>
    </w:p>
    <w:p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552"/>
      </w:tblGrid>
      <w:tr w:rsidR="002936D3" w:rsidTr="004C38FB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3552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:rsidTr="004C38FB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  <w:tc>
          <w:tcPr>
            <w:tcW w:w="3552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</w:tr>
      <w:tr w:rsidR="005D3E83" w:rsidRPr="005D3E83" w:rsidTr="004C38FB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3552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:rsidR="002936D3" w:rsidRDefault="002936D3" w:rsidP="004E6891">
      <w:pPr>
        <w:jc w:val="both"/>
        <w:rPr>
          <w:b/>
        </w:rPr>
      </w:pPr>
    </w:p>
    <w:p w:rsidR="001078DA" w:rsidRPr="004E6891" w:rsidRDefault="005D3E83" w:rsidP="004E6891">
      <w:pPr>
        <w:jc w:val="both"/>
        <w:rPr>
          <w:b/>
        </w:rPr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 w:rsidR="009A79DF">
        <w:t>2</w:t>
      </w:r>
      <w:r w:rsidR="00FE3152">
        <w:t>2</w:t>
      </w:r>
      <w:bookmarkStart w:id="0" w:name="_GoBack"/>
      <w:bookmarkEnd w:id="0"/>
    </w:p>
    <w:sectPr w:rsidR="001078DA" w:rsidRPr="004E6891" w:rsidSect="00CA2CEE">
      <w:headerReference w:type="default" r:id="rId8"/>
      <w:pgSz w:w="11906" w:h="16838"/>
      <w:pgMar w:top="2835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5A" w:rsidRDefault="00F9685A" w:rsidP="004E6891">
      <w:pPr>
        <w:spacing w:after="0" w:line="240" w:lineRule="auto"/>
      </w:pPr>
      <w:r>
        <w:separator/>
      </w:r>
    </w:p>
  </w:endnote>
  <w:endnote w:type="continuationSeparator" w:id="0">
    <w:p w:rsidR="00F9685A" w:rsidRDefault="00F9685A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5A" w:rsidRDefault="00F9685A" w:rsidP="004E6891">
      <w:pPr>
        <w:spacing w:after="0" w:line="240" w:lineRule="auto"/>
      </w:pPr>
      <w:r>
        <w:separator/>
      </w:r>
    </w:p>
  </w:footnote>
  <w:footnote w:type="continuationSeparator" w:id="0">
    <w:p w:rsidR="00F9685A" w:rsidRDefault="00F9685A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1" w:rsidRDefault="00B10C87">
    <w:pPr>
      <w:pStyle w:val="Encabezado"/>
    </w:pPr>
    <w:r>
      <w:rPr>
        <w:rFonts w:ascii="Verdana" w:hAnsi="Verdana"/>
        <w:noProof/>
        <w:sz w:val="16"/>
        <w:lang w:eastAsia="ca-ES"/>
      </w:rPr>
      <w:drawing>
        <wp:inline distT="0" distB="0" distL="0" distR="0">
          <wp:extent cx="2238709" cy="733425"/>
          <wp:effectExtent l="0" t="0" r="9525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V_FURV_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75" cy="74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7E58D7"/>
    <w:multiLevelType w:val="hybridMultilevel"/>
    <w:tmpl w:val="05CCCD8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991"/>
    <w:multiLevelType w:val="hybridMultilevel"/>
    <w:tmpl w:val="30046B5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1"/>
    <w:rsid w:val="0006259F"/>
    <w:rsid w:val="000B7789"/>
    <w:rsid w:val="001077B3"/>
    <w:rsid w:val="001078DA"/>
    <w:rsid w:val="00161CFF"/>
    <w:rsid w:val="00225100"/>
    <w:rsid w:val="002936D3"/>
    <w:rsid w:val="002C1152"/>
    <w:rsid w:val="00367DE2"/>
    <w:rsid w:val="00396085"/>
    <w:rsid w:val="0048441C"/>
    <w:rsid w:val="004C38FB"/>
    <w:rsid w:val="004E6891"/>
    <w:rsid w:val="00532292"/>
    <w:rsid w:val="005D3E83"/>
    <w:rsid w:val="005E0417"/>
    <w:rsid w:val="00603CFA"/>
    <w:rsid w:val="006476BF"/>
    <w:rsid w:val="006E6192"/>
    <w:rsid w:val="00715522"/>
    <w:rsid w:val="00893FB2"/>
    <w:rsid w:val="00924B86"/>
    <w:rsid w:val="009620F6"/>
    <w:rsid w:val="009A79DF"/>
    <w:rsid w:val="009D3877"/>
    <w:rsid w:val="00A106E3"/>
    <w:rsid w:val="00A91C82"/>
    <w:rsid w:val="00A93FC6"/>
    <w:rsid w:val="00AD1CCA"/>
    <w:rsid w:val="00B10C87"/>
    <w:rsid w:val="00BC7636"/>
    <w:rsid w:val="00CA2CEE"/>
    <w:rsid w:val="00D25725"/>
    <w:rsid w:val="00E6094A"/>
    <w:rsid w:val="00F25F24"/>
    <w:rsid w:val="00F53859"/>
    <w:rsid w:val="00F72D23"/>
    <w:rsid w:val="00F9685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4B43EFC-70DD-47BB-B7AF-5874FA2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162-22A7-48B9-8863-949BFD0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Sira Duran Cothenet</cp:lastModifiedBy>
  <cp:revision>18</cp:revision>
  <dcterms:created xsi:type="dcterms:W3CDTF">2019-01-25T13:42:00Z</dcterms:created>
  <dcterms:modified xsi:type="dcterms:W3CDTF">2022-01-11T07:37:00Z</dcterms:modified>
</cp:coreProperties>
</file>